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C4A63" w14:textId="57CB1405" w:rsidR="00083A4C" w:rsidRDefault="00083A4C" w:rsidP="00083A4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3A4C">
        <w:rPr>
          <w:rFonts w:ascii="Times New Roman" w:hAnsi="Times New Roman" w:cs="Times New Roman"/>
          <w:b/>
          <w:bCs/>
          <w:sz w:val="28"/>
          <w:szCs w:val="28"/>
        </w:rPr>
        <w:t>Talajterhelési díj</w:t>
      </w:r>
    </w:p>
    <w:p w14:paraId="24CBEE24" w14:textId="77777777" w:rsidR="00083A4C" w:rsidRPr="00083A4C" w:rsidRDefault="00083A4C" w:rsidP="00083A4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906465C" w14:textId="423E87D7" w:rsidR="00745D64" w:rsidRPr="00083A4C" w:rsidRDefault="00083A4C" w:rsidP="00083A4C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083A4C">
        <w:rPr>
          <w:rFonts w:ascii="Times New Roman" w:hAnsi="Times New Roman" w:cs="Times New Roman"/>
          <w:sz w:val="24"/>
          <w:szCs w:val="24"/>
        </w:rPr>
        <w:t>Az a magánszemély, vállalkozó/vállalkozás, aki/amely az önkormányzat illetékességi területén közművesített területen a csatornahálózatba be nem kapcsolt ingatlannal rendelkezik.</w:t>
      </w:r>
    </w:p>
    <w:p w14:paraId="731985A0" w14:textId="35283526" w:rsidR="00083A4C" w:rsidRPr="00083A4C" w:rsidRDefault="00083A4C" w:rsidP="00083A4C">
      <w:pPr>
        <w:jc w:val="both"/>
        <w:rPr>
          <w:rFonts w:ascii="Times New Roman" w:hAnsi="Times New Roman" w:cs="Times New Roman"/>
          <w:color w:val="E7E6E6" w:themeColor="background2"/>
          <w:sz w:val="24"/>
          <w:szCs w:val="24"/>
        </w:rPr>
      </w:pPr>
      <w:r w:rsidRPr="00083A4C">
        <w:rPr>
          <w:rFonts w:ascii="Times New Roman" w:hAnsi="Times New Roman" w:cs="Times New Roman"/>
          <w:color w:val="E7E6E6" w:themeColor="background2"/>
          <w:sz w:val="24"/>
          <w:szCs w:val="24"/>
        </w:rPr>
        <w:softHyphen/>
      </w:r>
      <w:r w:rsidRPr="00083A4C">
        <w:rPr>
          <w:rFonts w:ascii="Times New Roman" w:hAnsi="Times New Roman" w:cs="Times New Roman"/>
          <w:color w:val="E7E6E6" w:themeColor="background2"/>
          <w:sz w:val="24"/>
          <w:szCs w:val="24"/>
        </w:rPr>
        <w:softHyphen/>
      </w:r>
      <w:r w:rsidRPr="00083A4C">
        <w:rPr>
          <w:rFonts w:ascii="Times New Roman" w:hAnsi="Times New Roman" w:cs="Times New Roman"/>
          <w:color w:val="E7E6E6" w:themeColor="background2"/>
          <w:sz w:val="24"/>
          <w:szCs w:val="24"/>
        </w:rPr>
        <w:softHyphen/>
      </w:r>
      <w:r w:rsidRPr="00083A4C">
        <w:rPr>
          <w:rFonts w:ascii="Times New Roman" w:hAnsi="Times New Roman" w:cs="Times New Roman"/>
          <w:color w:val="E7E6E6" w:themeColor="background2"/>
          <w:sz w:val="24"/>
          <w:szCs w:val="24"/>
        </w:rPr>
        <w:softHyphen/>
      </w:r>
      <w:r w:rsidRPr="00083A4C">
        <w:rPr>
          <w:rFonts w:ascii="Times New Roman" w:hAnsi="Times New Roman" w:cs="Times New Roman"/>
          <w:color w:val="E7E6E6" w:themeColor="background2"/>
          <w:sz w:val="24"/>
          <w:szCs w:val="24"/>
        </w:rPr>
        <w:softHyphen/>
      </w:r>
      <w:r w:rsidRPr="00083A4C">
        <w:rPr>
          <w:rFonts w:ascii="Times New Roman" w:hAnsi="Times New Roman" w:cs="Times New Roman"/>
          <w:color w:val="E7E6E6" w:themeColor="background2"/>
          <w:sz w:val="24"/>
          <w:szCs w:val="24"/>
        </w:rPr>
        <w:softHyphen/>
      </w:r>
      <w:r w:rsidRPr="00083A4C">
        <w:rPr>
          <w:rFonts w:ascii="Times New Roman" w:hAnsi="Times New Roman" w:cs="Times New Roman"/>
          <w:color w:val="E7E6E6" w:themeColor="background2"/>
          <w:sz w:val="24"/>
          <w:szCs w:val="24"/>
        </w:rPr>
        <w:softHyphen/>
      </w:r>
      <w:r w:rsidRPr="00083A4C">
        <w:rPr>
          <w:rFonts w:ascii="Times New Roman" w:hAnsi="Times New Roman" w:cs="Times New Roman"/>
          <w:color w:val="E7E6E6" w:themeColor="background2"/>
          <w:sz w:val="24"/>
          <w:szCs w:val="24"/>
        </w:rPr>
        <w:softHyphen/>
      </w:r>
      <w:r w:rsidRPr="00083A4C">
        <w:rPr>
          <w:rFonts w:ascii="Times New Roman" w:hAnsi="Times New Roman" w:cs="Times New Roman"/>
          <w:color w:val="E7E6E6" w:themeColor="background2"/>
          <w:sz w:val="24"/>
          <w:szCs w:val="24"/>
        </w:rPr>
        <w:softHyphen/>
      </w:r>
      <w:r w:rsidRPr="00083A4C">
        <w:rPr>
          <w:rFonts w:ascii="Times New Roman" w:hAnsi="Times New Roman" w:cs="Times New Roman"/>
          <w:color w:val="E7E6E6" w:themeColor="background2"/>
          <w:sz w:val="24"/>
          <w:szCs w:val="24"/>
        </w:rPr>
        <w:softHyphen/>
      </w:r>
      <w:r w:rsidRPr="00083A4C">
        <w:rPr>
          <w:rFonts w:ascii="Times New Roman" w:hAnsi="Times New Roman" w:cs="Times New Roman"/>
          <w:color w:val="E7E6E6" w:themeColor="background2"/>
          <w:sz w:val="24"/>
          <w:szCs w:val="24"/>
        </w:rPr>
        <w:softHyphen/>
      </w:r>
      <w:r w:rsidRPr="00083A4C">
        <w:rPr>
          <w:rFonts w:ascii="Times New Roman" w:hAnsi="Times New Roman" w:cs="Times New Roman"/>
          <w:color w:val="E7E6E6" w:themeColor="background2"/>
          <w:sz w:val="24"/>
          <w:szCs w:val="24"/>
        </w:rPr>
        <w:softHyphen/>
      </w:r>
      <w:r w:rsidRPr="00083A4C">
        <w:rPr>
          <w:rFonts w:ascii="Times New Roman" w:hAnsi="Times New Roman" w:cs="Times New Roman"/>
          <w:color w:val="E7E6E6" w:themeColor="background2"/>
          <w:sz w:val="24"/>
          <w:szCs w:val="24"/>
        </w:rPr>
        <w:softHyphen/>
      </w:r>
      <w:r w:rsidRPr="00083A4C">
        <w:rPr>
          <w:rFonts w:ascii="Times New Roman" w:hAnsi="Times New Roman" w:cs="Times New Roman"/>
          <w:color w:val="E7E6E6" w:themeColor="background2"/>
          <w:sz w:val="24"/>
          <w:szCs w:val="24"/>
        </w:rPr>
        <w:softHyphen/>
      </w:r>
      <w:r w:rsidRPr="00083A4C">
        <w:rPr>
          <w:rFonts w:ascii="Times New Roman" w:hAnsi="Times New Roman" w:cs="Times New Roman"/>
          <w:color w:val="E7E6E6" w:themeColor="background2"/>
          <w:sz w:val="24"/>
          <w:szCs w:val="24"/>
        </w:rPr>
        <w:softHyphen/>
      </w:r>
      <w:r w:rsidRPr="00083A4C">
        <w:rPr>
          <w:rFonts w:ascii="Times New Roman" w:hAnsi="Times New Roman" w:cs="Times New Roman"/>
          <w:color w:val="E7E6E6" w:themeColor="background2"/>
          <w:sz w:val="24"/>
          <w:szCs w:val="24"/>
        </w:rPr>
        <w:softHyphen/>
      </w:r>
      <w:r w:rsidRPr="00083A4C">
        <w:rPr>
          <w:rFonts w:ascii="Times New Roman" w:hAnsi="Times New Roman" w:cs="Times New Roman"/>
          <w:color w:val="E7E6E6" w:themeColor="background2"/>
          <w:sz w:val="24"/>
          <w:szCs w:val="24"/>
        </w:rPr>
        <w:softHyphen/>
      </w:r>
      <w:r w:rsidRPr="00083A4C">
        <w:rPr>
          <w:rFonts w:ascii="Times New Roman" w:hAnsi="Times New Roman" w:cs="Times New Roman"/>
          <w:color w:val="E7E6E6" w:themeColor="background2"/>
          <w:sz w:val="24"/>
          <w:szCs w:val="24"/>
        </w:rPr>
        <w:softHyphen/>
      </w:r>
      <w:r w:rsidRPr="00083A4C">
        <w:rPr>
          <w:rFonts w:ascii="Times New Roman" w:hAnsi="Times New Roman" w:cs="Times New Roman"/>
          <w:color w:val="E7E6E6" w:themeColor="background2"/>
          <w:sz w:val="24"/>
          <w:szCs w:val="24"/>
        </w:rPr>
        <w:softHyphen/>
      </w:r>
      <w:r w:rsidRPr="00083A4C">
        <w:rPr>
          <w:rFonts w:ascii="Times New Roman" w:hAnsi="Times New Roman" w:cs="Times New Roman"/>
          <w:color w:val="E7E6E6" w:themeColor="background2"/>
          <w:sz w:val="24"/>
          <w:szCs w:val="24"/>
        </w:rPr>
        <w:softHyphen/>
      </w:r>
      <w:r w:rsidRPr="00083A4C">
        <w:rPr>
          <w:rFonts w:ascii="Times New Roman" w:hAnsi="Times New Roman" w:cs="Times New Roman"/>
          <w:color w:val="E7E6E6" w:themeColor="background2"/>
          <w:sz w:val="24"/>
          <w:szCs w:val="24"/>
        </w:rPr>
        <w:softHyphen/>
      </w:r>
      <w:r w:rsidRPr="00083A4C">
        <w:rPr>
          <w:rFonts w:ascii="Times New Roman" w:hAnsi="Times New Roman" w:cs="Times New Roman"/>
          <w:color w:val="E7E6E6" w:themeColor="background2"/>
          <w:sz w:val="24"/>
          <w:szCs w:val="24"/>
        </w:rPr>
        <w:softHyphen/>
      </w:r>
      <w:r w:rsidRPr="00083A4C">
        <w:rPr>
          <w:rFonts w:ascii="Times New Roman" w:hAnsi="Times New Roman" w:cs="Times New Roman"/>
          <w:color w:val="E7E6E6" w:themeColor="background2"/>
          <w:sz w:val="24"/>
          <w:szCs w:val="24"/>
        </w:rPr>
        <w:softHyphen/>
      </w:r>
      <w:r w:rsidRPr="00083A4C">
        <w:rPr>
          <w:rFonts w:ascii="Times New Roman" w:hAnsi="Times New Roman" w:cs="Times New Roman"/>
          <w:color w:val="E7E6E6" w:themeColor="background2"/>
          <w:sz w:val="24"/>
          <w:szCs w:val="24"/>
        </w:rPr>
        <w:softHyphen/>
      </w:r>
    </w:p>
    <w:p w14:paraId="04516440" w14:textId="77777777" w:rsidR="00083A4C" w:rsidRPr="00083A4C" w:rsidRDefault="00083A4C" w:rsidP="00083A4C">
      <w:pPr>
        <w:jc w:val="both"/>
        <w:rPr>
          <w:rFonts w:ascii="Times New Roman" w:hAnsi="Times New Roman" w:cs="Times New Roman"/>
          <w:sz w:val="24"/>
          <w:szCs w:val="24"/>
        </w:rPr>
      </w:pPr>
      <w:r w:rsidRPr="00083A4C">
        <w:rPr>
          <w:rFonts w:ascii="Times New Roman" w:hAnsi="Times New Roman" w:cs="Times New Roman"/>
          <w:b/>
          <w:bCs/>
          <w:sz w:val="24"/>
          <w:szCs w:val="24"/>
        </w:rPr>
        <w:t>Igénybe vehetik</w:t>
      </w:r>
      <w:r w:rsidRPr="00083A4C">
        <w:rPr>
          <w:rFonts w:ascii="Times New Roman" w:hAnsi="Times New Roman" w:cs="Times New Roman"/>
          <w:sz w:val="24"/>
          <w:szCs w:val="24"/>
        </w:rPr>
        <w:t xml:space="preserve">: vállalkozók, vállalkozások, magánszemélyek. </w:t>
      </w:r>
    </w:p>
    <w:p w14:paraId="5818B5D2" w14:textId="77777777" w:rsidR="00083A4C" w:rsidRPr="00083A4C" w:rsidRDefault="00083A4C" w:rsidP="00083A4C">
      <w:pPr>
        <w:jc w:val="both"/>
        <w:rPr>
          <w:rFonts w:ascii="Times New Roman" w:hAnsi="Times New Roman" w:cs="Times New Roman"/>
          <w:sz w:val="24"/>
          <w:szCs w:val="24"/>
        </w:rPr>
      </w:pPr>
      <w:r w:rsidRPr="00083A4C">
        <w:rPr>
          <w:rFonts w:ascii="Times New Roman" w:hAnsi="Times New Roman" w:cs="Times New Roman"/>
          <w:b/>
          <w:bCs/>
          <w:sz w:val="24"/>
          <w:szCs w:val="24"/>
        </w:rPr>
        <w:t>Ügyintézés kezdeményezhető:</w:t>
      </w:r>
      <w:r w:rsidRPr="00083A4C">
        <w:rPr>
          <w:rFonts w:ascii="Times New Roman" w:hAnsi="Times New Roman" w:cs="Times New Roman"/>
          <w:sz w:val="24"/>
          <w:szCs w:val="24"/>
        </w:rPr>
        <w:t xml:space="preserve"> Évente március 31-ig adóbevallást kell tenni, amelyet a magánszemélyek személyesen vagy postán juttathatják el az adóirodának. </w:t>
      </w:r>
    </w:p>
    <w:p w14:paraId="01421778" w14:textId="77777777" w:rsidR="00083A4C" w:rsidRPr="00083A4C" w:rsidRDefault="00083A4C" w:rsidP="00083A4C">
      <w:pPr>
        <w:jc w:val="both"/>
        <w:rPr>
          <w:rFonts w:ascii="Times New Roman" w:hAnsi="Times New Roman" w:cs="Times New Roman"/>
          <w:sz w:val="24"/>
          <w:szCs w:val="24"/>
        </w:rPr>
      </w:pPr>
      <w:r w:rsidRPr="00083A4C">
        <w:rPr>
          <w:rFonts w:ascii="Times New Roman" w:hAnsi="Times New Roman" w:cs="Times New Roman"/>
          <w:sz w:val="24"/>
          <w:szCs w:val="24"/>
        </w:rPr>
        <w:t>Egyéni vállalkozók, gazdasági társaságok, jogi személyek csak elektronikusan nyújthatják be az adóbevallást.</w:t>
      </w:r>
    </w:p>
    <w:p w14:paraId="71E35F2B" w14:textId="77777777" w:rsidR="00083A4C" w:rsidRPr="00083A4C" w:rsidRDefault="00083A4C" w:rsidP="00083A4C">
      <w:pPr>
        <w:jc w:val="both"/>
        <w:rPr>
          <w:rFonts w:ascii="Times New Roman" w:hAnsi="Times New Roman" w:cs="Times New Roman"/>
          <w:sz w:val="24"/>
          <w:szCs w:val="24"/>
        </w:rPr>
      </w:pPr>
      <w:r w:rsidRPr="00083A4C">
        <w:rPr>
          <w:rFonts w:ascii="Times New Roman" w:hAnsi="Times New Roman" w:cs="Times New Roman"/>
          <w:b/>
          <w:bCs/>
          <w:sz w:val="24"/>
          <w:szCs w:val="24"/>
        </w:rPr>
        <w:t xml:space="preserve"> Szükséges iratok</w:t>
      </w:r>
      <w:r w:rsidRPr="00083A4C">
        <w:rPr>
          <w:rFonts w:ascii="Times New Roman" w:hAnsi="Times New Roman" w:cs="Times New Roman"/>
          <w:sz w:val="24"/>
          <w:szCs w:val="24"/>
        </w:rPr>
        <w:t xml:space="preserve">: tulajdoni lap, az éves fogyasztást igazoló elszámolás. Törlésekor a csatornahálózatra történő rákötésről a Zalavíz Zrt. által kiállított igazolás. </w:t>
      </w:r>
    </w:p>
    <w:p w14:paraId="7DC7D31A" w14:textId="77777777" w:rsidR="00083A4C" w:rsidRPr="00083A4C" w:rsidRDefault="00083A4C" w:rsidP="00083A4C">
      <w:pPr>
        <w:jc w:val="both"/>
        <w:rPr>
          <w:rFonts w:ascii="Times New Roman" w:hAnsi="Times New Roman" w:cs="Times New Roman"/>
          <w:sz w:val="24"/>
          <w:szCs w:val="24"/>
        </w:rPr>
      </w:pPr>
      <w:r w:rsidRPr="00083A4C">
        <w:rPr>
          <w:rFonts w:ascii="Times New Roman" w:hAnsi="Times New Roman" w:cs="Times New Roman"/>
          <w:b/>
          <w:bCs/>
          <w:sz w:val="24"/>
          <w:szCs w:val="24"/>
        </w:rPr>
        <w:t>Űrlap, nyomtatvány:</w:t>
      </w:r>
      <w:r w:rsidRPr="00083A4C">
        <w:rPr>
          <w:rFonts w:ascii="Times New Roman" w:hAnsi="Times New Roman" w:cs="Times New Roman"/>
          <w:sz w:val="24"/>
          <w:szCs w:val="24"/>
        </w:rPr>
        <w:t xml:space="preserve"> a szükséges nyomtatvány az Adóirodán szerezhető be, illetve innen a honlapról letölthető. </w:t>
      </w:r>
    </w:p>
    <w:p w14:paraId="6576EA4F" w14:textId="3AC6F593" w:rsidR="00083A4C" w:rsidRPr="00083A4C" w:rsidRDefault="00083A4C" w:rsidP="00083A4C">
      <w:pPr>
        <w:jc w:val="both"/>
        <w:rPr>
          <w:rFonts w:ascii="Times New Roman" w:hAnsi="Times New Roman" w:cs="Times New Roman"/>
          <w:sz w:val="24"/>
          <w:szCs w:val="24"/>
        </w:rPr>
      </w:pPr>
      <w:r w:rsidRPr="00083A4C">
        <w:rPr>
          <w:rFonts w:ascii="Times New Roman" w:hAnsi="Times New Roman" w:cs="Times New Roman"/>
          <w:b/>
          <w:bCs/>
          <w:sz w:val="24"/>
          <w:szCs w:val="24"/>
        </w:rPr>
        <w:t>Ügyintézés díja</w:t>
      </w:r>
      <w:r w:rsidRPr="00083A4C">
        <w:rPr>
          <w:rFonts w:ascii="Times New Roman" w:hAnsi="Times New Roman" w:cs="Times New Roman"/>
          <w:sz w:val="24"/>
          <w:szCs w:val="24"/>
        </w:rPr>
        <w:t>: az alapeljárás illetékmentes. Fellebbezés esetén a határozatban megjelölteknek megfelelő összeg.</w:t>
      </w:r>
    </w:p>
    <w:sectPr w:rsidR="00083A4C" w:rsidRPr="00083A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A4C"/>
    <w:rsid w:val="00083A4C"/>
    <w:rsid w:val="00745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12A1E"/>
  <w15:chartTrackingRefBased/>
  <w15:docId w15:val="{881F264A-0F4A-49CE-840E-7F282ED0F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823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Sz.P.Judit</dc:creator>
  <cp:keywords/>
  <dc:description/>
  <cp:lastModifiedBy>Sz.P.Judit</cp:lastModifiedBy>
  <cp:revision>1</cp:revision>
  <dcterms:created xsi:type="dcterms:W3CDTF">2026-04-16T07:56:00Z</dcterms:created>
  <dcterms:modified xsi:type="dcterms:W3CDTF">2026-04-16T07:59:00Z</dcterms:modified>
</cp:coreProperties>
</file>